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7E40D" w14:textId="77777777" w:rsidR="00DD1C58" w:rsidRDefault="00000000">
      <w:pPr>
        <w:pStyle w:val="BodyText"/>
        <w:rPr>
          <w:rFonts w:ascii="Times New Roman;serif" w:hAnsi="Times New Roman;serif"/>
          <w:color w:val="000000"/>
        </w:rPr>
      </w:pPr>
      <w:bookmarkStart w:id="0" w:name="docs-internal-guid-f16b9e93-7fff-b964-12"/>
      <w:bookmarkEnd w:id="0"/>
      <w:r>
        <w:rPr>
          <w:rFonts w:ascii="Times New Roman;serif" w:hAnsi="Times New Roman;serif"/>
          <w:color w:val="000000"/>
        </w:rPr>
        <w:t xml:space="preserve">           ELSING PARISH COUNCIL   -   CHAIRMEN’S REPORT ‘23 - ‘24                                                                                                              </w:t>
      </w:r>
    </w:p>
    <w:p w14:paraId="7AA47D58" w14:textId="77777777" w:rsidR="00DD1C58" w:rsidRDefault="00000000">
      <w:pPr>
        <w:pStyle w:val="BodyText"/>
        <w:spacing w:after="0" w:line="288" w:lineRule="auto"/>
      </w:pPr>
      <w:r>
        <w:rPr>
          <w:rFonts w:ascii="Times New Roman;serif" w:hAnsi="Times New Roman;serif"/>
          <w:color w:val="000000"/>
        </w:rPr>
        <w:t xml:space="preserve">1. </w:t>
      </w:r>
      <w:r>
        <w:rPr>
          <w:rFonts w:ascii="Times New Roman;serif" w:hAnsi="Times New Roman;serif"/>
          <w:color w:val="000000"/>
          <w:u w:val="single"/>
        </w:rPr>
        <w:t>Village</w:t>
      </w:r>
      <w:r>
        <w:rPr>
          <w:color w:val="000000"/>
        </w:rPr>
        <w:t xml:space="preserve"> </w:t>
      </w:r>
      <w:r>
        <w:rPr>
          <w:rFonts w:ascii="Times New Roman;serif" w:hAnsi="Times New Roman;serif"/>
          <w:color w:val="000000"/>
          <w:u w:val="single"/>
        </w:rPr>
        <w:t>Infrastructure</w:t>
      </w:r>
      <w:r>
        <w:rPr>
          <w:rFonts w:ascii="Times New Roman;serif" w:hAnsi="Times New Roman;serif"/>
          <w:color w:val="000000"/>
        </w:rPr>
        <w:t>.</w:t>
      </w:r>
    </w:p>
    <w:p w14:paraId="136982C5" w14:textId="77777777" w:rsidR="00DD1C58" w:rsidRDefault="00000000">
      <w:pPr>
        <w:pStyle w:val="BodyText"/>
        <w:spacing w:after="0" w:line="288" w:lineRule="auto"/>
      </w:pPr>
      <w:r>
        <w:rPr>
          <w:color w:val="000000"/>
        </w:rPr>
        <w:t>   </w:t>
      </w:r>
      <w:r>
        <w:rPr>
          <w:rFonts w:ascii="Times New Roman;serif" w:hAnsi="Times New Roman;serif"/>
          <w:color w:val="000000"/>
        </w:rPr>
        <w:t xml:space="preserve">The Village Hall, the community car scheme, and the upkeep of Church grounds received the usual donations. We repainted both ex-telephone kiosks, fitted </w:t>
      </w:r>
      <w:r>
        <w:rPr>
          <w:rFonts w:ascii="Times New Roman;serif" w:hAnsi="Times New Roman;serif"/>
          <w:i/>
          <w:color w:val="000000"/>
        </w:rPr>
        <w:t>Defibrillator</w:t>
      </w:r>
      <w:r>
        <w:rPr>
          <w:color w:val="000000"/>
        </w:rPr>
        <w:t xml:space="preserve"> </w:t>
      </w:r>
      <w:r>
        <w:rPr>
          <w:rFonts w:ascii="Times New Roman;serif" w:hAnsi="Times New Roman;serif"/>
          <w:color w:val="000000"/>
        </w:rPr>
        <w:t xml:space="preserve">signs, and deterred the pigeons which used to relax above one of them. As arranged last year, the </w:t>
      </w:r>
      <w:r>
        <w:rPr>
          <w:rFonts w:ascii="Times New Roman;serif" w:hAnsi="Times New Roman;serif"/>
          <w:i/>
          <w:color w:val="000000"/>
        </w:rPr>
        <w:t xml:space="preserve">Unsuitable for long vehicle </w:t>
      </w:r>
      <w:r>
        <w:rPr>
          <w:rFonts w:ascii="Times New Roman;serif" w:hAnsi="Times New Roman;serif"/>
          <w:color w:val="000000"/>
        </w:rPr>
        <w:t>signs were erected at each end of Rectory Rd, whose sharp bends would prevent articulated lorries from reversing. The Fustyweed sign was replaced and, this time, secured. The two toad signs stolen last year were replaced, also secured, and could only be removed by being torn. One was nevertheless stolen again. We have bought a sign to discourage dog fouling and another warning against fly-tipping. We tried unsuccessfully to arrange a meeting with Breckland’s Flooding Officer, and will try again. The usual litter pick took place in April.</w:t>
      </w:r>
    </w:p>
    <w:p w14:paraId="51CA8553" w14:textId="77777777" w:rsidR="00DD1C58" w:rsidRDefault="00000000">
      <w:pPr>
        <w:pStyle w:val="BodyText"/>
        <w:spacing w:after="0" w:line="288" w:lineRule="auto"/>
      </w:pPr>
      <w:r>
        <w:rPr>
          <w:rFonts w:ascii="Times New Roman;serif" w:hAnsi="Times New Roman;serif"/>
          <w:color w:val="000000"/>
        </w:rPr>
        <w:t xml:space="preserve">2. </w:t>
      </w:r>
      <w:r>
        <w:rPr>
          <w:rFonts w:ascii="Times New Roman;serif" w:hAnsi="Times New Roman;serif"/>
          <w:color w:val="000000"/>
          <w:u w:val="single"/>
        </w:rPr>
        <w:t>Regulation</w:t>
      </w:r>
      <w:r>
        <w:rPr>
          <w:rFonts w:ascii="Times New Roman;serif" w:hAnsi="Times New Roman;serif"/>
          <w:color w:val="000000"/>
        </w:rPr>
        <w:t>.</w:t>
      </w:r>
    </w:p>
    <w:p w14:paraId="61699F1C" w14:textId="77777777" w:rsidR="00DD1C58" w:rsidRDefault="00000000">
      <w:pPr>
        <w:pStyle w:val="BodyText"/>
        <w:spacing w:after="0" w:line="288" w:lineRule="auto"/>
        <w:rPr>
          <w:color w:val="000000"/>
        </w:rPr>
      </w:pPr>
      <w:r>
        <w:rPr>
          <w:color w:val="000000"/>
        </w:rPr>
        <w:t>    </w:t>
      </w:r>
      <w:r>
        <w:rPr>
          <w:rFonts w:ascii="Times New Roman;serif" w:hAnsi="Times New Roman;serif"/>
          <w:color w:val="000000"/>
        </w:rPr>
        <w:t>We decided to write letters to a good many residents, asking if they would be willing to become Councillors. Three came forward and were deemed eminently suitable, and were duly co-opted. We now have the full complement of seven.</w:t>
      </w:r>
    </w:p>
    <w:p w14:paraId="2C09ECD5" w14:textId="77777777" w:rsidR="00DD1C58" w:rsidRDefault="00000000">
      <w:pPr>
        <w:pStyle w:val="BodyText"/>
        <w:spacing w:after="0" w:line="288" w:lineRule="auto"/>
      </w:pPr>
      <w:r>
        <w:rPr>
          <w:rFonts w:ascii="Times New Roman;serif" w:hAnsi="Times New Roman;serif"/>
          <w:color w:val="000000"/>
        </w:rPr>
        <w:t xml:space="preserve">3. </w:t>
      </w:r>
      <w:r>
        <w:rPr>
          <w:rFonts w:ascii="Times New Roman;serif" w:hAnsi="Times New Roman;serif"/>
          <w:color w:val="000000"/>
          <w:u w:val="single"/>
        </w:rPr>
        <w:t>Planning</w:t>
      </w:r>
      <w:r>
        <w:rPr>
          <w:rFonts w:ascii="Times New Roman;serif" w:hAnsi="Times New Roman;serif"/>
          <w:color w:val="000000"/>
        </w:rPr>
        <w:t>.</w:t>
      </w:r>
    </w:p>
    <w:p w14:paraId="13CF844B" w14:textId="77777777" w:rsidR="00DD1C58" w:rsidRDefault="00000000">
      <w:pPr>
        <w:pStyle w:val="BodyText"/>
        <w:spacing w:after="0" w:line="288" w:lineRule="auto"/>
        <w:rPr>
          <w:color w:val="000000"/>
        </w:rPr>
      </w:pPr>
      <w:r>
        <w:rPr>
          <w:color w:val="000000"/>
        </w:rPr>
        <w:t>     </w:t>
      </w:r>
      <w:r>
        <w:rPr>
          <w:rFonts w:ascii="Times New Roman;serif" w:hAnsi="Times New Roman;serif"/>
          <w:color w:val="000000"/>
        </w:rPr>
        <w:t>Applications were passed by BDC for:</w:t>
      </w:r>
    </w:p>
    <w:p w14:paraId="1B12EDB7" w14:textId="77777777" w:rsidR="00DD1C58" w:rsidRDefault="00000000">
      <w:pPr>
        <w:pStyle w:val="BodyText"/>
        <w:spacing w:after="0" w:line="288" w:lineRule="auto"/>
        <w:rPr>
          <w:rFonts w:ascii="Times New Roman;serif" w:hAnsi="Times New Roman;serif"/>
          <w:color w:val="000000"/>
        </w:rPr>
      </w:pPr>
      <w:r>
        <w:rPr>
          <w:rFonts w:ascii="Times New Roman;serif" w:hAnsi="Times New Roman;serif"/>
          <w:color w:val="000000"/>
        </w:rPr>
        <w:t>-  Mermaid Cottage, Peasland Green: change of use</w:t>
      </w:r>
    </w:p>
    <w:p w14:paraId="40364F5C" w14:textId="77777777" w:rsidR="00DD1C58" w:rsidRDefault="00000000">
      <w:pPr>
        <w:pStyle w:val="BodyText"/>
        <w:spacing w:after="0" w:line="288" w:lineRule="auto"/>
        <w:rPr>
          <w:rFonts w:ascii="Times New Roman;serif" w:hAnsi="Times New Roman;serif"/>
          <w:color w:val="000000"/>
        </w:rPr>
      </w:pPr>
      <w:r>
        <w:rPr>
          <w:rFonts w:ascii="Times New Roman;serif" w:hAnsi="Times New Roman;serif"/>
          <w:color w:val="000000"/>
        </w:rPr>
        <w:t>The PC supported this. In a separate planning matter the Parish Council made known its reservations about Breckland’s consideration of a 5000-house development near North Elmham. </w:t>
      </w:r>
    </w:p>
    <w:p w14:paraId="7E8F5A01" w14:textId="77777777" w:rsidR="00DD1C58" w:rsidRDefault="00000000">
      <w:pPr>
        <w:pStyle w:val="BodyText"/>
        <w:spacing w:after="0" w:line="288" w:lineRule="auto"/>
      </w:pPr>
      <w:r>
        <w:rPr>
          <w:rFonts w:ascii="Times New Roman;serif" w:hAnsi="Times New Roman;serif"/>
          <w:color w:val="000000"/>
        </w:rPr>
        <w:t>4. A</w:t>
      </w:r>
      <w:r>
        <w:rPr>
          <w:rFonts w:ascii="Times New Roman;serif" w:hAnsi="Times New Roman;serif"/>
          <w:color w:val="000000"/>
          <w:u w:val="single"/>
        </w:rPr>
        <w:t>llotment Committee</w:t>
      </w:r>
      <w:r>
        <w:rPr>
          <w:rFonts w:ascii="Times New Roman;serif" w:hAnsi="Times New Roman;serif"/>
          <w:color w:val="000000"/>
        </w:rPr>
        <w:t>.</w:t>
      </w:r>
    </w:p>
    <w:p w14:paraId="5C7CD38B" w14:textId="77777777" w:rsidR="00DD1C58" w:rsidRDefault="00000000">
      <w:pPr>
        <w:pStyle w:val="BodyText"/>
        <w:spacing w:after="0" w:line="288" w:lineRule="auto"/>
      </w:pPr>
      <w:r>
        <w:rPr>
          <w:rFonts w:ascii="Times New Roman;serif" w:hAnsi="Times New Roman;serif"/>
          <w:color w:val="000000"/>
        </w:rPr>
        <w:t>The village allotments are all rented and there is a lively community of gardeners using the site. Most tenants have held allotments for many years. Funds are raised for projects on the allotments and orchard through occasional Pop-Up Pubs held in the village hall. These have paid for the purchase of 100 vines that were planted in 2023 and are now thriving. There are two varieties of red grape and one white grape. This fundraising activity also paid for the final costs of the installation of the watering system that is connected to the bore hole on the allotments.</w:t>
      </w:r>
    </w:p>
    <w:p w14:paraId="3BCC6D03" w14:textId="77777777" w:rsidR="00DD1C58" w:rsidRDefault="00000000">
      <w:pPr>
        <w:pStyle w:val="BodyText"/>
        <w:spacing w:after="0" w:line="288" w:lineRule="auto"/>
        <w:rPr>
          <w:rFonts w:ascii="Times New Roman;serif" w:hAnsi="Times New Roman;serif"/>
          <w:color w:val="000000"/>
        </w:rPr>
      </w:pPr>
      <w:r>
        <w:rPr>
          <w:rFonts w:ascii="Times New Roman;serif" w:hAnsi="Times New Roman;serif"/>
          <w:color w:val="000000"/>
        </w:rPr>
        <w:t>The tree nursery continues to thrive, with many trees planted within the parish in late 2023. The nursery has been replanted with younger trees to grow on for planting this year and in coming years. The usual apple-pressing day was cancelled due to a poor crop. The condition of trees on Council-owned land has again been inspected and a report produced.</w:t>
      </w:r>
    </w:p>
    <w:p w14:paraId="2C7EED0C" w14:textId="77777777" w:rsidR="00DD1C58" w:rsidRDefault="00000000">
      <w:pPr>
        <w:pStyle w:val="BodyText"/>
        <w:spacing w:after="0" w:line="288" w:lineRule="auto"/>
      </w:pPr>
      <w:r>
        <w:rPr>
          <w:rFonts w:ascii="Times New Roman;serif" w:hAnsi="Times New Roman;serif"/>
          <w:color w:val="000000"/>
        </w:rPr>
        <w:t xml:space="preserve">5. </w:t>
      </w:r>
      <w:r>
        <w:rPr>
          <w:rFonts w:ascii="Times New Roman;serif" w:hAnsi="Times New Roman;serif"/>
          <w:color w:val="000000"/>
          <w:u w:val="single"/>
        </w:rPr>
        <w:t>Social Events</w:t>
      </w:r>
      <w:r>
        <w:rPr>
          <w:rFonts w:ascii="Times New Roman;serif" w:hAnsi="Times New Roman;serif"/>
          <w:color w:val="000000"/>
        </w:rPr>
        <w:t>.</w:t>
      </w:r>
    </w:p>
    <w:p w14:paraId="1C58C0D9" w14:textId="77777777" w:rsidR="00DD1C58" w:rsidRDefault="00000000">
      <w:pPr>
        <w:pStyle w:val="BodyText"/>
        <w:spacing w:after="0" w:line="288" w:lineRule="auto"/>
      </w:pPr>
      <w:r>
        <w:rPr>
          <w:color w:val="000000"/>
        </w:rPr>
        <w:t>   </w:t>
      </w:r>
      <w:r>
        <w:rPr>
          <w:rFonts w:ascii="Times New Roman;serif" w:hAnsi="Times New Roman;serif"/>
          <w:color w:val="000000"/>
        </w:rPr>
        <w:t>A number of Pop-up Pub evenings were held in the Village Hall (proceeds to the above account), The Lemon &amp; Rosemary Yard was open for business on Christmas morning, and the Wassailing rite took place once more.</w:t>
      </w:r>
    </w:p>
    <w:p w14:paraId="13EB165B" w14:textId="77777777" w:rsidR="00DD1C58" w:rsidRDefault="00000000">
      <w:pPr>
        <w:pStyle w:val="BodyText"/>
        <w:spacing w:after="0" w:line="288" w:lineRule="auto"/>
      </w:pPr>
      <w:r>
        <w:rPr>
          <w:rFonts w:ascii="Times New Roman;serif" w:hAnsi="Times New Roman;serif"/>
          <w:color w:val="000000"/>
        </w:rPr>
        <w:t xml:space="preserve">6. </w:t>
      </w:r>
      <w:r>
        <w:rPr>
          <w:rFonts w:ascii="Times New Roman;serif" w:hAnsi="Times New Roman;serif"/>
          <w:color w:val="000000"/>
          <w:u w:val="single"/>
        </w:rPr>
        <w:t>Finance.</w:t>
      </w:r>
    </w:p>
    <w:p w14:paraId="3CC56C83" w14:textId="77777777" w:rsidR="00DD1C58" w:rsidRDefault="00000000">
      <w:pPr>
        <w:pStyle w:val="BodyText"/>
        <w:spacing w:after="0" w:line="288" w:lineRule="auto"/>
        <w:rPr>
          <w:color w:val="000000"/>
        </w:rPr>
      </w:pPr>
      <w:r>
        <w:rPr>
          <w:color w:val="000000"/>
        </w:rPr>
        <w:t>    </w:t>
      </w:r>
      <w:r>
        <w:rPr>
          <w:rFonts w:ascii="Times New Roman;serif" w:hAnsi="Times New Roman;serif"/>
          <w:color w:val="000000"/>
        </w:rPr>
        <w:t>The year ended with a balance of £4,480, which was £100 more than we started with. The precept (what we ask Breckland to collect for us at the same time as the Council Tax) was £5,368.</w:t>
      </w:r>
    </w:p>
    <w:p w14:paraId="7CE0B40E" w14:textId="77777777" w:rsidR="00DD1C58" w:rsidRDefault="00DD1C58">
      <w:pPr>
        <w:pStyle w:val="BodyText"/>
      </w:pPr>
    </w:p>
    <w:p w14:paraId="53686E74" w14:textId="77777777" w:rsidR="00DD1C58" w:rsidRDefault="00000000">
      <w:pPr>
        <w:pStyle w:val="BodyText"/>
        <w:spacing w:after="0" w:line="288" w:lineRule="auto"/>
      </w:pPr>
      <w:r>
        <w:rPr>
          <w:color w:val="000000"/>
        </w:rPr>
        <w:t>                                                                                                                </w:t>
      </w:r>
      <w:r>
        <w:rPr>
          <w:rFonts w:ascii="Times New Roman;serif" w:hAnsi="Times New Roman;serif"/>
          <w:color w:val="000000"/>
        </w:rPr>
        <w:t>BH &amp; OL, May 24</w:t>
      </w:r>
    </w:p>
    <w:sectPr w:rsidR="00DD1C58">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imes New Roman;serif">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C58"/>
    <w:rsid w:val="002758E2"/>
    <w:rsid w:val="00B065C9"/>
    <w:rsid w:val="00DD1C5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657DFCA"/>
  <w15:docId w15:val="{0ADE90E6-BE67-4699-BFB6-5A962F44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Mang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dcterms:created xsi:type="dcterms:W3CDTF">2024-06-02T13:41:00Z</dcterms:created>
  <dcterms:modified xsi:type="dcterms:W3CDTF">2024-06-02T13:41:00Z</dcterms:modified>
  <dc:language>en-GB</dc:language>
</cp:coreProperties>
</file>